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6895D" w14:textId="2A900BF6" w:rsidR="00A67865" w:rsidRPr="00F226B2" w:rsidRDefault="00A67865" w:rsidP="00765D89">
      <w:pPr>
        <w:pStyle w:val="Heading1"/>
        <w:rPr>
          <w:sz w:val="28"/>
        </w:rPr>
      </w:pPr>
      <w:r w:rsidRPr="00F226B2">
        <w:rPr>
          <w:sz w:val="28"/>
        </w:rPr>
        <w:t>Abstract Title</w:t>
      </w:r>
    </w:p>
    <w:p w14:paraId="7327A438" w14:textId="052F8DF1" w:rsidR="00A67865" w:rsidRPr="0046772E" w:rsidRDefault="00A67865" w:rsidP="00765D89">
      <w:pPr>
        <w:jc w:val="center"/>
        <w:rPr>
          <w:b/>
          <w:lang w:val="en-GB"/>
        </w:rPr>
      </w:pPr>
      <w:r w:rsidRPr="0046772E">
        <w:rPr>
          <w:b/>
          <w:u w:val="single"/>
          <w:lang w:val="en-GB"/>
        </w:rPr>
        <w:t>First Author</w:t>
      </w:r>
      <w:r w:rsidRPr="0046772E">
        <w:rPr>
          <w:b/>
          <w:vertAlign w:val="superscript"/>
          <w:lang w:val="en-GB"/>
        </w:rPr>
        <w:t>1,2</w:t>
      </w:r>
      <w:r w:rsidRPr="0046772E">
        <w:rPr>
          <w:b/>
          <w:lang w:val="en-GB"/>
        </w:rPr>
        <w:t>, Second Author</w:t>
      </w:r>
      <w:r w:rsidRPr="0046772E">
        <w:rPr>
          <w:b/>
          <w:vertAlign w:val="superscript"/>
          <w:lang w:val="en-GB"/>
        </w:rPr>
        <w:t>1</w:t>
      </w:r>
      <w:r w:rsidRPr="0046772E">
        <w:rPr>
          <w:b/>
          <w:lang w:val="en-GB"/>
        </w:rPr>
        <w:t>, Third Author</w:t>
      </w:r>
      <w:r w:rsidRPr="0046772E">
        <w:rPr>
          <w:b/>
          <w:vertAlign w:val="superscript"/>
          <w:lang w:val="en-GB"/>
        </w:rPr>
        <w:t>2</w:t>
      </w:r>
    </w:p>
    <w:p w14:paraId="0C650589" w14:textId="710F7865" w:rsidR="00A67865" w:rsidRDefault="00A67865" w:rsidP="0087387E">
      <w:pPr>
        <w:jc w:val="center"/>
        <w:rPr>
          <w:lang w:val="en-GB"/>
        </w:rPr>
      </w:pPr>
      <w:r w:rsidRPr="0087387E">
        <w:rPr>
          <w:vertAlign w:val="superscript"/>
          <w:lang w:val="en-GB"/>
        </w:rPr>
        <w:t>1</w:t>
      </w:r>
      <w:r>
        <w:rPr>
          <w:lang w:val="en-GB"/>
        </w:rPr>
        <w:t>Affiliations, Address</w:t>
      </w:r>
    </w:p>
    <w:p w14:paraId="798AAA8E" w14:textId="24794608" w:rsidR="00A67865" w:rsidRDefault="00A67865" w:rsidP="0087387E">
      <w:pPr>
        <w:jc w:val="center"/>
        <w:rPr>
          <w:lang w:val="en-GB"/>
        </w:rPr>
      </w:pPr>
      <w:r w:rsidRPr="0087387E">
        <w:rPr>
          <w:vertAlign w:val="superscript"/>
          <w:lang w:val="en-GB"/>
        </w:rPr>
        <w:t>2</w:t>
      </w:r>
      <w:r>
        <w:rPr>
          <w:lang w:val="en-GB"/>
        </w:rPr>
        <w:t>Affiliations,</w:t>
      </w:r>
      <w:r w:rsidR="00F226B2">
        <w:rPr>
          <w:lang w:val="en-GB"/>
        </w:rPr>
        <w:t xml:space="preserve"> </w:t>
      </w:r>
      <w:r>
        <w:rPr>
          <w:lang w:val="en-GB"/>
        </w:rPr>
        <w:t>Address</w:t>
      </w:r>
    </w:p>
    <w:p w14:paraId="7F7EEB6B" w14:textId="77777777" w:rsidR="00C35180" w:rsidRDefault="00C35180" w:rsidP="00A67865">
      <w:pPr>
        <w:rPr>
          <w:lang w:val="en-GB"/>
        </w:rPr>
      </w:pPr>
    </w:p>
    <w:p w14:paraId="7FFE2E99" w14:textId="71F73DFC" w:rsidR="00A67865" w:rsidRPr="0046772E" w:rsidRDefault="00A67865" w:rsidP="0046772E">
      <w:pPr>
        <w:jc w:val="center"/>
        <w:rPr>
          <w:b/>
          <w:lang w:val="en-GB"/>
        </w:rPr>
      </w:pPr>
      <w:r w:rsidRPr="0046772E">
        <w:rPr>
          <w:b/>
          <w:lang w:val="en-GB"/>
        </w:rPr>
        <w:t xml:space="preserve">Email: </w:t>
      </w:r>
      <w:proofErr w:type="spellStart"/>
      <w:r w:rsidR="0046772E" w:rsidRPr="0046772E">
        <w:rPr>
          <w:b/>
          <w:lang w:val="en-GB"/>
        </w:rPr>
        <w:t>corresponding.author@email.address</w:t>
      </w:r>
      <w:proofErr w:type="spellEnd"/>
    </w:p>
    <w:p w14:paraId="1E51A541" w14:textId="77777777" w:rsidR="0046772E" w:rsidRDefault="0046772E" w:rsidP="00A67865">
      <w:pPr>
        <w:rPr>
          <w:lang w:val="en-GB"/>
        </w:rPr>
      </w:pPr>
    </w:p>
    <w:p w14:paraId="175059D1" w14:textId="0EC45DDD" w:rsidR="00A67865" w:rsidRDefault="00A67865" w:rsidP="00A67865">
      <w:pPr>
        <w:rPr>
          <w:lang w:val="en-GB"/>
        </w:rPr>
      </w:pPr>
      <w:r>
        <w:rPr>
          <w:lang w:val="en-GB"/>
        </w:rPr>
        <w:t>Keywords:</w:t>
      </w:r>
      <w:r w:rsidR="0046772E">
        <w:rPr>
          <w:lang w:val="en-GB"/>
        </w:rPr>
        <w:t xml:space="preserve"> keyword1, keyword2, keyword3</w:t>
      </w:r>
      <w:r>
        <w:rPr>
          <w:lang w:val="en-GB"/>
        </w:rPr>
        <w:t xml:space="preserve"> </w:t>
      </w:r>
    </w:p>
    <w:p w14:paraId="157781F0" w14:textId="41BCE78E" w:rsidR="00921229" w:rsidRDefault="0046772E" w:rsidP="00CD2047">
      <w:pPr>
        <w:jc w:val="center"/>
        <w:rPr>
          <w:b/>
          <w:bCs/>
          <w:lang w:val="en-GB"/>
        </w:rPr>
      </w:pPr>
      <w:r>
        <w:rPr>
          <w:noProof/>
          <w:lang w:val="en-US" w:eastAsia="en-US"/>
        </w:rPr>
        <w:drawing>
          <wp:anchor distT="91440" distB="91440" distL="182880" distR="182880" simplePos="0" relativeHeight="251659776" behindDoc="0" locked="0" layoutInCell="1" allowOverlap="1" wp14:anchorId="24658916" wp14:editId="305A1E24">
            <wp:simplePos x="0" y="0"/>
            <wp:positionH relativeFrom="page">
              <wp:posOffset>4480560</wp:posOffset>
            </wp:positionH>
            <wp:positionV relativeFrom="margin">
              <wp:posOffset>1716405</wp:posOffset>
            </wp:positionV>
            <wp:extent cx="2377440" cy="2103120"/>
            <wp:effectExtent l="0" t="0" r="3810" b="0"/>
            <wp:wrapSquare wrapText="bothSides"/>
            <wp:docPr id="2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210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C0923B" w14:textId="77777777" w:rsidR="00FA5C72" w:rsidRDefault="00FA5C72" w:rsidP="00933C03">
      <w:pPr>
        <w:jc w:val="both"/>
        <w:rPr>
          <w:lang w:val="en-GB"/>
        </w:rPr>
        <w:sectPr w:rsidR="00FA5C72" w:rsidSect="00F226B2">
          <w:pgSz w:w="11906" w:h="16838" w:code="9"/>
          <w:pgMar w:top="1080" w:right="1440" w:bottom="1080" w:left="1440" w:header="706" w:footer="706" w:gutter="0"/>
          <w:cols w:space="708"/>
          <w:docGrid w:linePitch="360"/>
        </w:sectPr>
      </w:pPr>
    </w:p>
    <w:p w14:paraId="3566B6F2" w14:textId="77777777" w:rsidR="009C2415" w:rsidRDefault="00E36E63" w:rsidP="00187655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 xml:space="preserve">Abstracts must be uploaded as PDF files. You can export a PDF file directly from Microsoft Word as described in the following link: </w:t>
      </w:r>
      <w:hyperlink r:id="rId7" w:history="1">
        <w:r w:rsidRPr="009E50E3">
          <w:rPr>
            <w:rStyle w:val="Hyperlink"/>
            <w:lang w:val="en-US"/>
          </w:rPr>
          <w:t>https://www.windowscentral.com/how-save-microsoft-word-doc-pdf-or-another-file-format</w:t>
        </w:r>
      </w:hyperlink>
      <w:r>
        <w:rPr>
          <w:lang w:val="en-US"/>
        </w:rPr>
        <w:t xml:space="preserve">. If other file formats are required, please contact </w:t>
      </w:r>
      <w:hyperlink r:id="rId8" w:history="1">
        <w:r w:rsidRPr="009E50E3">
          <w:rPr>
            <w:rStyle w:val="Hyperlink"/>
            <w:lang w:val="en-US"/>
          </w:rPr>
          <w:t>info@quantitativebioimaging.com</w:t>
        </w:r>
      </w:hyperlink>
      <w:r>
        <w:rPr>
          <w:lang w:val="en-US"/>
        </w:rPr>
        <w:t xml:space="preserve"> to </w:t>
      </w:r>
      <w:proofErr w:type="gramStart"/>
      <w:r>
        <w:rPr>
          <w:lang w:val="en-US"/>
        </w:rPr>
        <w:t>make arrangements</w:t>
      </w:r>
      <w:proofErr w:type="gramEnd"/>
      <w:r>
        <w:rPr>
          <w:lang w:val="en-US"/>
        </w:rPr>
        <w:t xml:space="preserve">. </w:t>
      </w:r>
    </w:p>
    <w:p w14:paraId="52D0A718" w14:textId="77777777" w:rsidR="009C2415" w:rsidRDefault="009C2415" w:rsidP="00187655">
      <w:pPr>
        <w:autoSpaceDE w:val="0"/>
        <w:autoSpaceDN w:val="0"/>
        <w:adjustRightInd w:val="0"/>
        <w:jc w:val="both"/>
        <w:rPr>
          <w:lang w:val="en-US"/>
        </w:rPr>
      </w:pPr>
    </w:p>
    <w:p w14:paraId="1BC5E5F0" w14:textId="538121C4" w:rsidR="00187655" w:rsidRDefault="00F42C47" w:rsidP="00187655">
      <w:pPr>
        <w:autoSpaceDE w:val="0"/>
        <w:autoSpaceDN w:val="0"/>
        <w:adjustRightInd w:val="0"/>
        <w:jc w:val="both"/>
        <w:rPr>
          <w:lang w:val="en-US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91440" distB="91440" distL="182880" distR="182880" simplePos="0" relativeHeight="251661824" behindDoc="0" locked="0" layoutInCell="1" allowOverlap="1" wp14:anchorId="1371C111" wp14:editId="57629CA2">
                <wp:simplePos x="0" y="0"/>
                <wp:positionH relativeFrom="margin">
                  <wp:posOffset>3660775</wp:posOffset>
                </wp:positionH>
                <wp:positionV relativeFrom="paragraph">
                  <wp:posOffset>901065</wp:posOffset>
                </wp:positionV>
                <wp:extent cx="2282190" cy="310515"/>
                <wp:effectExtent l="0" t="0" r="3810" b="1333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2190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A855EC4" w14:textId="1E402C3E" w:rsidR="002A57EA" w:rsidRPr="00835449" w:rsidRDefault="002A57EA" w:rsidP="002A57EA">
                            <w:pPr>
                              <w:pStyle w:val="Caption"/>
                              <w:rPr>
                                <w:i/>
                                <w:noProof/>
                                <w:sz w:val="22"/>
                                <w:szCs w:val="24"/>
                              </w:rPr>
                            </w:pPr>
                            <w:r w:rsidRPr="00835449">
                              <w:rPr>
                                <w:i/>
                                <w:sz w:val="18"/>
                              </w:rPr>
                              <w:t xml:space="preserve">Figure </w:t>
                            </w:r>
                            <w:r w:rsidRPr="00835449">
                              <w:rPr>
                                <w:i/>
                                <w:sz w:val="18"/>
                              </w:rPr>
                              <w:fldChar w:fldCharType="begin"/>
                            </w:r>
                            <w:r w:rsidRPr="00835449">
                              <w:rPr>
                                <w:i/>
                                <w:sz w:val="18"/>
                              </w:rPr>
                              <w:instrText xml:space="preserve"> SEQ Figure \* ARABIC </w:instrText>
                            </w:r>
                            <w:r w:rsidRPr="00835449">
                              <w:rPr>
                                <w:i/>
                                <w:sz w:val="18"/>
                              </w:rPr>
                              <w:fldChar w:fldCharType="separate"/>
                            </w:r>
                            <w:r w:rsidR="00212803">
                              <w:rPr>
                                <w:i/>
                                <w:noProof/>
                                <w:sz w:val="18"/>
                              </w:rPr>
                              <w:t>1</w:t>
                            </w:r>
                            <w:r w:rsidRPr="00835449">
                              <w:rPr>
                                <w:i/>
                                <w:sz w:val="18"/>
                              </w:rPr>
                              <w:fldChar w:fldCharType="end"/>
                            </w:r>
                            <w:r w:rsidRPr="00835449">
                              <w:rPr>
                                <w:i/>
                                <w:sz w:val="18"/>
                              </w:rPr>
                              <w:t xml:space="preserve">. </w:t>
                            </w:r>
                            <w:r w:rsidR="00835449">
                              <w:rPr>
                                <w:b w:val="0"/>
                                <w:i/>
                                <w:sz w:val="18"/>
                              </w:rPr>
                              <w:t>Sample figure legend. Align figure legend with the figure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1C11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88.25pt;margin-top:70.95pt;width:179.7pt;height:24.45pt;z-index:251661824;visibility:visible;mso-wrap-style:square;mso-width-percent:0;mso-height-percent:0;mso-wrap-distance-left:14.4pt;mso-wrap-distance-top:7.2pt;mso-wrap-distance-right:14.4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" filled="f" stroked="f">
                <v:textbox inset="0,0,0,0">
                  <w:txbxContent>
                    <w:p w14:paraId="2A855EC4" w14:textId="1E402C3E" w:rsidR="002A57EA" w:rsidRPr="00835449" w:rsidRDefault="002A57EA" w:rsidP="002A57EA">
                      <w:pPr>
                        <w:pStyle w:val="Caption"/>
                        <w:rPr>
                          <w:i/>
                          <w:noProof/>
                          <w:sz w:val="22"/>
                          <w:szCs w:val="24"/>
                        </w:rPr>
                      </w:pPr>
                      <w:r w:rsidRPr="00835449">
                        <w:rPr>
                          <w:i/>
                          <w:sz w:val="18"/>
                        </w:rPr>
                        <w:t xml:space="preserve">Figure </w:t>
                      </w:r>
                      <w:r w:rsidRPr="00835449">
                        <w:rPr>
                          <w:i/>
                          <w:sz w:val="18"/>
                        </w:rPr>
                        <w:fldChar w:fldCharType="begin"/>
                      </w:r>
                      <w:r w:rsidRPr="00835449">
                        <w:rPr>
                          <w:i/>
                          <w:sz w:val="18"/>
                        </w:rPr>
                        <w:instrText xml:space="preserve"> SEQ Figure \* ARABIC </w:instrText>
                      </w:r>
                      <w:r w:rsidRPr="00835449">
                        <w:rPr>
                          <w:i/>
                          <w:sz w:val="18"/>
                        </w:rPr>
                        <w:fldChar w:fldCharType="separate"/>
                      </w:r>
                      <w:r w:rsidR="00212803">
                        <w:rPr>
                          <w:i/>
                          <w:noProof/>
                          <w:sz w:val="18"/>
                        </w:rPr>
                        <w:t>1</w:t>
                      </w:r>
                      <w:r w:rsidRPr="00835449">
                        <w:rPr>
                          <w:i/>
                          <w:sz w:val="18"/>
                        </w:rPr>
                        <w:fldChar w:fldCharType="end"/>
                      </w:r>
                      <w:r w:rsidRPr="00835449">
                        <w:rPr>
                          <w:i/>
                          <w:sz w:val="18"/>
                        </w:rPr>
                        <w:t xml:space="preserve">. </w:t>
                      </w:r>
                      <w:r w:rsidR="00835449">
                        <w:rPr>
                          <w:b w:val="0"/>
                          <w:i/>
                          <w:sz w:val="18"/>
                        </w:rPr>
                        <w:t>Sample figure legend. Align figure legend with the figure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36E63">
        <w:rPr>
          <w:lang w:val="en-US"/>
        </w:rPr>
        <w:t xml:space="preserve">Abstracts should be no longer than </w:t>
      </w:r>
      <w:r w:rsidR="003B62E5">
        <w:rPr>
          <w:lang w:val="en-US"/>
        </w:rPr>
        <w:t>one</w:t>
      </w:r>
      <w:r w:rsidR="00E36E63">
        <w:rPr>
          <w:lang w:val="en-US"/>
        </w:rPr>
        <w:t xml:space="preserve"> page and at least 200 words long.</w:t>
      </w:r>
      <w:r w:rsidR="009C2415">
        <w:rPr>
          <w:lang w:val="en-US"/>
        </w:rPr>
        <w:t xml:space="preserve"> </w:t>
      </w:r>
      <w:r w:rsidR="00F37E67">
        <w:rPr>
          <w:lang w:val="en-US"/>
        </w:rPr>
        <w:t>There are no exact restrictions on font size, but generally 10- to 12-point font fits the page nicely</w:t>
      </w:r>
      <w:r w:rsidR="003B62E5">
        <w:rPr>
          <w:lang w:val="en-US"/>
        </w:rPr>
        <w:t xml:space="preserve"> [1]</w:t>
      </w:r>
      <w:r w:rsidR="00F37E67">
        <w:rPr>
          <w:lang w:val="en-US"/>
        </w:rPr>
        <w:t xml:space="preserve">. For proper rendering of </w:t>
      </w:r>
      <w:r w:rsidR="007D6157">
        <w:rPr>
          <w:lang w:val="en-US"/>
        </w:rPr>
        <w:t>text</w:t>
      </w:r>
      <w:r w:rsidR="00F37E67">
        <w:rPr>
          <w:lang w:val="en-US"/>
        </w:rPr>
        <w:t xml:space="preserve">, the </w:t>
      </w:r>
      <w:r w:rsidR="002A57EA">
        <w:rPr>
          <w:lang w:val="en-US"/>
        </w:rPr>
        <w:t>typeface</w:t>
      </w:r>
      <w:r w:rsidR="00F37E67">
        <w:rPr>
          <w:lang w:val="en-US"/>
        </w:rPr>
        <w:t xml:space="preserve"> should either be system default fonts (preferably Windows-available fonts) or </w:t>
      </w:r>
      <w:r w:rsidR="007D6157">
        <w:rPr>
          <w:lang w:val="en-US"/>
        </w:rPr>
        <w:t xml:space="preserve">the </w:t>
      </w:r>
      <w:r w:rsidR="00F37E67">
        <w:rPr>
          <w:lang w:val="en-US"/>
        </w:rPr>
        <w:t xml:space="preserve">fonts should be embedded into the document itself through the save options. </w:t>
      </w:r>
      <w:r w:rsidR="003B62E5">
        <w:rPr>
          <w:lang w:val="en-US"/>
        </w:rPr>
        <w:t xml:space="preserve">Figures are </w:t>
      </w:r>
      <w:proofErr w:type="gramStart"/>
      <w:r w:rsidR="003B62E5">
        <w:rPr>
          <w:lang w:val="en-US"/>
        </w:rPr>
        <w:t>optional, and</w:t>
      </w:r>
      <w:proofErr w:type="gramEnd"/>
      <w:r w:rsidR="00F37E67">
        <w:rPr>
          <w:lang w:val="en-US"/>
        </w:rPr>
        <w:t xml:space="preserve"> should be placed alongside the text with some padding between the image and the text. </w:t>
      </w:r>
      <w:r w:rsidR="003B62E5">
        <w:rPr>
          <w:lang w:val="en-US"/>
        </w:rPr>
        <w:t>A</w:t>
      </w:r>
      <w:r w:rsidR="00F37E67">
        <w:rPr>
          <w:lang w:val="en-US"/>
        </w:rPr>
        <w:t xml:space="preserve"> figure should be no wider than half the page to save space. The abstract should use “justified” alignment or left alignment</w:t>
      </w:r>
      <w:r w:rsidR="007D6157">
        <w:rPr>
          <w:lang w:val="en-US"/>
        </w:rPr>
        <w:t xml:space="preserve">, except in the case of equations or wide figures/tables, </w:t>
      </w:r>
      <w:r w:rsidR="00E52FED">
        <w:rPr>
          <w:lang w:val="en-US"/>
        </w:rPr>
        <w:t>which</w:t>
      </w:r>
      <w:r w:rsidR="007D6157">
        <w:rPr>
          <w:lang w:val="en-US"/>
        </w:rPr>
        <w:t xml:space="preserve"> should be centered.</w:t>
      </w:r>
    </w:p>
    <w:p w14:paraId="1212DE83" w14:textId="79FD082C" w:rsidR="00F37E67" w:rsidRDefault="00F37E67" w:rsidP="00187655">
      <w:pPr>
        <w:autoSpaceDE w:val="0"/>
        <w:autoSpaceDN w:val="0"/>
        <w:adjustRightInd w:val="0"/>
        <w:jc w:val="both"/>
        <w:rPr>
          <w:lang w:val="en-US"/>
        </w:rPr>
      </w:pPr>
    </w:p>
    <w:p w14:paraId="07193F33" w14:textId="089F97F9" w:rsidR="007D6157" w:rsidRDefault="00F37E67" w:rsidP="00F37E67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t xml:space="preserve">Paragraphs should be separated by a </w:t>
      </w:r>
      <w:r w:rsidR="00835449">
        <w:rPr>
          <w:lang w:val="en-US"/>
        </w:rPr>
        <w:t>blank</w:t>
      </w:r>
      <w:r>
        <w:rPr>
          <w:lang w:val="en-US"/>
        </w:rPr>
        <w:t xml:space="preserve"> line. Indents after the first paragraph are optional. </w:t>
      </w:r>
      <w:r w:rsidR="00DF2F0D">
        <w:rPr>
          <w:lang w:val="en-US"/>
        </w:rPr>
        <w:t xml:space="preserve">Equations may be embedded in line, as in the following </w:t>
      </w:r>
      <w:proofErr w:type="spellStart"/>
      <w:r w:rsidR="00DF2F0D">
        <w:rPr>
          <w:lang w:val="en-US"/>
        </w:rPr>
        <w:t>sinc</w:t>
      </w:r>
      <w:proofErr w:type="spellEnd"/>
      <w:r w:rsidR="00DF2F0D">
        <w:rPr>
          <w:lang w:val="en-US"/>
        </w:rPr>
        <w:t xml:space="preserve"> function: </w:t>
      </w:r>
      <m:oMath>
        <m:r>
          <m:rPr>
            <m:sty m:val="p"/>
          </m:rPr>
          <w:rPr>
            <w:rFonts w:ascii="Cambria Math" w:hAnsi="Cambria Math"/>
            <w:lang w:val="en-US"/>
          </w:rPr>
          <m:t>sinc</m:t>
        </m:r>
        <m:d>
          <m:dPr>
            <m:ctrlPr>
              <w:rPr>
                <w:rFonts w:ascii="Cambria Math" w:hAnsi="Cambria Math"/>
                <w:lang w:val="en-US"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lang w:val="en-US"/>
          </w:rPr>
          <m:t>=</m:t>
        </m:r>
        <m:func>
          <m:funcPr>
            <m:ctrlPr>
              <w:rPr>
                <w:rFonts w:ascii="Cambria Math" w:hAnsi="Cambria Math"/>
                <w:lang w:val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val="en-US"/>
              </w:rPr>
              <m:t>sin</m:t>
            </m:r>
          </m:fName>
          <m:e>
            <m:d>
              <m:dPr>
                <m:ctrlPr>
                  <w:rPr>
                    <w:rFonts w:ascii="Cambria Math" w:hAnsi="Cambria Math"/>
                    <w:lang w:val="en-US"/>
                  </w:rPr>
                </m:ctrlPr>
              </m:dPr>
              <m:e>
                <m:r>
                  <w:rPr>
                    <w:rFonts w:ascii="Cambria Math" w:hAnsi="Cambria Math"/>
                    <w:lang w:val="en-US"/>
                  </w:rPr>
                  <m:t>x</m:t>
                </m:r>
              </m:e>
            </m:d>
          </m:e>
        </m:func>
        <m:r>
          <w:rPr>
            <w:rFonts w:ascii="Cambria Math" w:hAnsi="Cambria Math"/>
            <w:lang w:val="en-US"/>
          </w:rPr>
          <m:t>/x</m:t>
        </m:r>
      </m:oMath>
      <w:r w:rsidR="007D6157">
        <w:rPr>
          <w:lang w:val="en-US"/>
        </w:rPr>
        <w:t xml:space="preserve"> or may be added onto a separate line as in the following Gaussian function:</w:t>
      </w:r>
    </w:p>
    <w:p w14:paraId="6E9A3DB3" w14:textId="77777777" w:rsidR="007D6157" w:rsidRPr="007D6157" w:rsidRDefault="007D6157" w:rsidP="00F37E67">
      <w:pPr>
        <w:autoSpaceDE w:val="0"/>
        <w:autoSpaceDN w:val="0"/>
        <w:adjustRightInd w:val="0"/>
        <w:jc w:val="both"/>
        <w:rPr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f</m:t>
          </m:r>
          <m:d>
            <m:dPr>
              <m:ctrlPr>
                <w:rPr>
                  <w:rFonts w:ascii="Cambria Math" w:hAnsi="Cambria Math"/>
                  <w:lang w:val="en-US"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x,y</m:t>
              </m:r>
            </m:e>
          </m:d>
          <m:r>
            <m:rPr>
              <m:sty m:val="p"/>
            </m:rPr>
            <w:rPr>
              <w:rFonts w:ascii="Cambria Math" w:hAnsi="Cambria Math"/>
              <w:lang w:val="en-US"/>
            </w:rPr>
            <m:t>=</m:t>
          </m:r>
          <m:r>
            <w:rPr>
              <w:rFonts w:ascii="Cambria Math" w:hAnsi="Cambria Math"/>
              <w:lang w:val="en-US"/>
            </w:rPr>
            <m:t>A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e</m:t>
              </m:r>
            </m:e>
            <m:sup>
              <m:r>
                <w:rPr>
                  <w:rFonts w:ascii="Cambria Math" w:hAnsi="Cambria Math"/>
                  <w:lang w:val="en-US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x-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0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x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bSup>
                    </m:den>
                  </m:f>
                  <m:r>
                    <w:rPr>
                      <w:rFonts w:ascii="Cambria Math" w:hAnsi="Cambria Math"/>
                      <w:lang w:val="en-US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hAnsi="Cambria Math"/>
                                  <w:i/>
                                  <w:lang w:val="en-US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y-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/>
                                      <w:i/>
                                      <w:lang w:val="en-US"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y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lang w:val="en-US"/>
                                    </w:rPr>
                                    <m:t>0</m:t>
                                  </m:r>
                                </m:sub>
                              </m:sSub>
                            </m:e>
                          </m:d>
                        </m:e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  <m:sSubSup>
                        <m:sSubSup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σ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y</m:t>
                          </m:r>
                        </m:sub>
                        <m:sup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2</m:t>
                          </m:r>
                        </m:sup>
                      </m:sSubSup>
                    </m:den>
                  </m:f>
                </m:e>
              </m:d>
            </m:sup>
          </m:sSup>
        </m:oMath>
      </m:oMathPara>
    </w:p>
    <w:p w14:paraId="2E3DE261" w14:textId="77777777" w:rsidR="007D6157" w:rsidRDefault="007D6157" w:rsidP="00F37E67">
      <w:pPr>
        <w:autoSpaceDE w:val="0"/>
        <w:autoSpaceDN w:val="0"/>
        <w:adjustRightInd w:val="0"/>
        <w:jc w:val="both"/>
        <w:rPr>
          <w:lang w:val="en-US"/>
        </w:rPr>
      </w:pPr>
    </w:p>
    <w:p w14:paraId="3DC6FE94" w14:textId="5D569FE5" w:rsidR="00187655" w:rsidRPr="00187655" w:rsidRDefault="00187655" w:rsidP="00835449">
      <w:pPr>
        <w:widowControl w:val="0"/>
        <w:autoSpaceDE w:val="0"/>
        <w:autoSpaceDN w:val="0"/>
        <w:adjustRightInd w:val="0"/>
        <w:ind w:left="360" w:hanging="360"/>
        <w:rPr>
          <w:noProof/>
        </w:rPr>
      </w:pPr>
      <w:r>
        <w:rPr>
          <w:lang w:val="en-US"/>
        </w:rPr>
        <w:fldChar w:fldCharType="begin" w:fldLock="1"/>
      </w:r>
      <w:r>
        <w:rPr>
          <w:lang w:val="en-US"/>
        </w:rPr>
        <w:instrText xml:space="preserve">ADDIN Mendeley Bibliography CSL_BIBLIOGRAPHY </w:instrText>
      </w:r>
      <w:r>
        <w:rPr>
          <w:lang w:val="en-US"/>
        </w:rPr>
        <w:fldChar w:fldCharType="separate"/>
      </w:r>
      <w:r w:rsidRPr="00187655">
        <w:rPr>
          <w:noProof/>
        </w:rPr>
        <w:t>[1]</w:t>
      </w:r>
      <w:r w:rsidR="00835449">
        <w:rPr>
          <w:noProof/>
        </w:rPr>
        <w:tab/>
      </w:r>
      <w:r w:rsidRPr="00187655">
        <w:rPr>
          <w:noProof/>
        </w:rPr>
        <w:t xml:space="preserve">M. Born and E. Wolf, </w:t>
      </w:r>
      <w:r w:rsidRPr="00187655">
        <w:rPr>
          <w:i/>
          <w:iCs/>
          <w:noProof/>
        </w:rPr>
        <w:t>Principles of Optics</w:t>
      </w:r>
      <w:r w:rsidRPr="00187655">
        <w:rPr>
          <w:noProof/>
        </w:rPr>
        <w:t>, 7th ed., vol. 8, no. 2. Cambridge: Cambridge University Press, 1999.</w:t>
      </w:r>
    </w:p>
    <w:p w14:paraId="162159F8" w14:textId="77777777" w:rsidR="00187655" w:rsidRPr="00187655" w:rsidRDefault="00187655" w:rsidP="00187655">
      <w:pPr>
        <w:autoSpaceDE w:val="0"/>
        <w:autoSpaceDN w:val="0"/>
        <w:adjustRightInd w:val="0"/>
        <w:jc w:val="both"/>
        <w:rPr>
          <w:lang w:val="en-US"/>
        </w:rPr>
      </w:pPr>
      <w:r>
        <w:rPr>
          <w:lang w:val="en-US"/>
        </w:rPr>
        <w:fldChar w:fldCharType="end"/>
      </w:r>
    </w:p>
    <w:sectPr w:rsidR="00187655" w:rsidRPr="00187655" w:rsidSect="00C76040">
      <w:type w:val="continuous"/>
      <w:pgSz w:w="11906" w:h="16838" w:code="9"/>
      <w:pgMar w:top="1418" w:right="1418" w:bottom="1418" w:left="1418" w:header="709" w:footer="709" w:gutter="0"/>
      <w:cols w:space="510" w:equalWidth="0">
        <w:col w:w="9070" w:space="51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B2463"/>
    <w:multiLevelType w:val="hybridMultilevel"/>
    <w:tmpl w:val="D1D2196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A9E19B4"/>
    <w:multiLevelType w:val="hybridMultilevel"/>
    <w:tmpl w:val="EF6EF84E"/>
    <w:lvl w:ilvl="0" w:tplc="14520182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23A0D6C"/>
    <w:multiLevelType w:val="hybridMultilevel"/>
    <w:tmpl w:val="CBD08F18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71286EBC"/>
    <w:multiLevelType w:val="multilevel"/>
    <w:tmpl w:val="8C760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8240745">
    <w:abstractNumId w:val="2"/>
  </w:num>
  <w:num w:numId="2" w16cid:durableId="965895523">
    <w:abstractNumId w:val="0"/>
  </w:num>
  <w:num w:numId="3" w16cid:durableId="707411827">
    <w:abstractNumId w:val="1"/>
  </w:num>
  <w:num w:numId="4" w16cid:durableId="10358849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nl-NL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BC0"/>
    <w:rsid w:val="0002104B"/>
    <w:rsid w:val="00033BC0"/>
    <w:rsid w:val="00036E17"/>
    <w:rsid w:val="0006735F"/>
    <w:rsid w:val="000C4DC1"/>
    <w:rsid w:val="00115C8D"/>
    <w:rsid w:val="00155FD0"/>
    <w:rsid w:val="00187655"/>
    <w:rsid w:val="001A6DC5"/>
    <w:rsid w:val="00212803"/>
    <w:rsid w:val="002546B0"/>
    <w:rsid w:val="0026226C"/>
    <w:rsid w:val="002824C0"/>
    <w:rsid w:val="002A5679"/>
    <w:rsid w:val="002A57EA"/>
    <w:rsid w:val="002E13C5"/>
    <w:rsid w:val="00301C7D"/>
    <w:rsid w:val="003050E1"/>
    <w:rsid w:val="00306BEC"/>
    <w:rsid w:val="00331BCC"/>
    <w:rsid w:val="003A68F1"/>
    <w:rsid w:val="003B62E5"/>
    <w:rsid w:val="003D06D1"/>
    <w:rsid w:val="003D5328"/>
    <w:rsid w:val="00417A48"/>
    <w:rsid w:val="004369E9"/>
    <w:rsid w:val="00441DC6"/>
    <w:rsid w:val="00454FD6"/>
    <w:rsid w:val="004615E9"/>
    <w:rsid w:val="0046772E"/>
    <w:rsid w:val="00477ABA"/>
    <w:rsid w:val="004A717D"/>
    <w:rsid w:val="004B150F"/>
    <w:rsid w:val="00512362"/>
    <w:rsid w:val="00556B96"/>
    <w:rsid w:val="0056194B"/>
    <w:rsid w:val="00563593"/>
    <w:rsid w:val="00591181"/>
    <w:rsid w:val="005C7C5F"/>
    <w:rsid w:val="005D1774"/>
    <w:rsid w:val="005D7C84"/>
    <w:rsid w:val="005E7FE2"/>
    <w:rsid w:val="005F4A9C"/>
    <w:rsid w:val="0060520D"/>
    <w:rsid w:val="00612367"/>
    <w:rsid w:val="0062424E"/>
    <w:rsid w:val="0066393A"/>
    <w:rsid w:val="006640F2"/>
    <w:rsid w:val="006D37DB"/>
    <w:rsid w:val="006D4B98"/>
    <w:rsid w:val="00712B1B"/>
    <w:rsid w:val="00724D1C"/>
    <w:rsid w:val="00765D89"/>
    <w:rsid w:val="007D6157"/>
    <w:rsid w:val="007E6B6D"/>
    <w:rsid w:val="0082411F"/>
    <w:rsid w:val="00830B04"/>
    <w:rsid w:val="00835449"/>
    <w:rsid w:val="00837B60"/>
    <w:rsid w:val="00861DFB"/>
    <w:rsid w:val="0087387E"/>
    <w:rsid w:val="00884B53"/>
    <w:rsid w:val="008C48CF"/>
    <w:rsid w:val="008C5B1A"/>
    <w:rsid w:val="008D79E0"/>
    <w:rsid w:val="008E3FBB"/>
    <w:rsid w:val="00921229"/>
    <w:rsid w:val="0093343A"/>
    <w:rsid w:val="00933C03"/>
    <w:rsid w:val="00955CEE"/>
    <w:rsid w:val="0096752C"/>
    <w:rsid w:val="00974277"/>
    <w:rsid w:val="00974AEC"/>
    <w:rsid w:val="00976647"/>
    <w:rsid w:val="0099099B"/>
    <w:rsid w:val="009A0ADE"/>
    <w:rsid w:val="009C2415"/>
    <w:rsid w:val="00A10707"/>
    <w:rsid w:val="00A115BE"/>
    <w:rsid w:val="00A364CA"/>
    <w:rsid w:val="00A52F22"/>
    <w:rsid w:val="00A67865"/>
    <w:rsid w:val="00A846C6"/>
    <w:rsid w:val="00A92F2F"/>
    <w:rsid w:val="00AB70E3"/>
    <w:rsid w:val="00AC1B11"/>
    <w:rsid w:val="00AF053B"/>
    <w:rsid w:val="00B04113"/>
    <w:rsid w:val="00B47E2B"/>
    <w:rsid w:val="00BB39D6"/>
    <w:rsid w:val="00BB6F6C"/>
    <w:rsid w:val="00BC165D"/>
    <w:rsid w:val="00BD13BE"/>
    <w:rsid w:val="00BF09C9"/>
    <w:rsid w:val="00C32CB8"/>
    <w:rsid w:val="00C35180"/>
    <w:rsid w:val="00C71677"/>
    <w:rsid w:val="00C76040"/>
    <w:rsid w:val="00CD2047"/>
    <w:rsid w:val="00CF0F49"/>
    <w:rsid w:val="00CF5EF1"/>
    <w:rsid w:val="00D91DAF"/>
    <w:rsid w:val="00DB591F"/>
    <w:rsid w:val="00DC0E22"/>
    <w:rsid w:val="00DC1979"/>
    <w:rsid w:val="00DC295B"/>
    <w:rsid w:val="00DE6A4E"/>
    <w:rsid w:val="00DF2F0D"/>
    <w:rsid w:val="00E00D1D"/>
    <w:rsid w:val="00E05BAA"/>
    <w:rsid w:val="00E103AA"/>
    <w:rsid w:val="00E3049B"/>
    <w:rsid w:val="00E34C08"/>
    <w:rsid w:val="00E36E63"/>
    <w:rsid w:val="00E52FED"/>
    <w:rsid w:val="00E72635"/>
    <w:rsid w:val="00E841C9"/>
    <w:rsid w:val="00EA7B43"/>
    <w:rsid w:val="00ED7E11"/>
    <w:rsid w:val="00F226B2"/>
    <w:rsid w:val="00F37E67"/>
    <w:rsid w:val="00F42C47"/>
    <w:rsid w:val="00F618FF"/>
    <w:rsid w:val="00FA5C72"/>
    <w:rsid w:val="00FE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F5E6BA"/>
  <w15:chartTrackingRefBased/>
  <w15:docId w15:val="{E8CFABBA-D7B5-432E-B426-A2504FF3E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7865"/>
    <w:pPr>
      <w:spacing w:line="288" w:lineRule="auto"/>
    </w:pPr>
    <w:rPr>
      <w:rFonts w:asciiTheme="minorHAnsi" w:hAnsiTheme="minorHAnsi"/>
      <w:szCs w:val="24"/>
      <w:lang w:val="nl-NL" w:eastAsia="nl-NL"/>
    </w:rPr>
  </w:style>
  <w:style w:type="paragraph" w:styleId="Heading1">
    <w:name w:val="heading 1"/>
    <w:basedOn w:val="Normal"/>
    <w:next w:val="Normal"/>
    <w:link w:val="Heading1Char"/>
    <w:qFormat/>
    <w:rsid w:val="00765D89"/>
    <w:pPr>
      <w:spacing w:afterLines="50" w:after="120"/>
      <w:jc w:val="center"/>
      <w:outlineLvl w:val="0"/>
    </w:pPr>
    <w:rPr>
      <w:b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3BC0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AF053B"/>
    <w:rPr>
      <w:b/>
      <w:bCs/>
      <w:szCs w:val="20"/>
    </w:rPr>
  </w:style>
  <w:style w:type="paragraph" w:customStyle="1" w:styleId="MTDisplayEquation">
    <w:name w:val="MTDisplayEquation"/>
    <w:basedOn w:val="Normal"/>
    <w:next w:val="Normal"/>
    <w:link w:val="MTDisplayEquationChar"/>
    <w:rsid w:val="00712B1B"/>
    <w:pPr>
      <w:tabs>
        <w:tab w:val="center" w:pos="4540"/>
        <w:tab w:val="right" w:pos="9080"/>
      </w:tabs>
      <w:autoSpaceDE w:val="0"/>
      <w:autoSpaceDN w:val="0"/>
      <w:adjustRightInd w:val="0"/>
    </w:pPr>
    <w:rPr>
      <w:lang w:val="en-US" w:eastAsia="x-none"/>
    </w:rPr>
  </w:style>
  <w:style w:type="character" w:customStyle="1" w:styleId="MTDisplayEquationChar">
    <w:name w:val="MTDisplayEquation Char"/>
    <w:link w:val="MTDisplayEquation"/>
    <w:rsid w:val="00712B1B"/>
    <w:rPr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unhideWhenUsed/>
    <w:rsid w:val="007D6157"/>
    <w:rPr>
      <w:color w:val="80808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30B0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765D89"/>
    <w:rPr>
      <w:rFonts w:asciiTheme="minorHAnsi" w:hAnsiTheme="minorHAnsi"/>
      <w:b/>
      <w:sz w:val="24"/>
      <w:szCs w:val="24"/>
      <w:lang w:val="en-GB" w:eastAsia="nl-NL"/>
    </w:rPr>
  </w:style>
  <w:style w:type="character" w:styleId="FollowedHyperlink">
    <w:name w:val="FollowedHyperlink"/>
    <w:basedOn w:val="DefaultParagraphFont"/>
    <w:rsid w:val="00E36E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quantitativebioimaging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windowscentral.com/how-save-microsoft-word-doc-pdf-or-another-file-forma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5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>
  <b:Source>
    <b:Tag>Art</b:Tag>
    <b:SourceType>JournalArticle</b:SourceType>
    <b:Guid>{E63B83D1-6E94-4477-B08F-B0412E3FF4AC}</b:Guid>
    <b:Title>Citation reference</b:Title>
    <b:Author>
      <b:Author>
        <b:NameList>
          <b:Person>
            <b:Last>Author</b:Last>
            <b:First>Article</b:First>
          </b:Person>
        </b:NameList>
      </b:Author>
    </b:Author>
    <b:RefOrder>1</b:RefOrder>
  </b:Source>
</b:Sources>
</file>

<file path=customXml/itemProps1.xml><?xml version="1.0" encoding="utf-8"?>
<ds:datastoreItem xmlns:ds="http://schemas.openxmlformats.org/officeDocument/2006/customXml" ds:itemID="{13812285-77CE-478A-924A-45ACCC505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position and orientation estimation of fixed dipole emitters</vt:lpstr>
    </vt:vector>
  </TitlesOfParts>
  <Company>TU Delft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position and orientation estimation of fixed dipole emitters</dc:title>
  <dc:subject/>
  <dc:creator>Sjoerd Stallinga</dc:creator>
  <cp:keywords/>
  <dc:description/>
  <cp:lastModifiedBy>Jerry Chao</cp:lastModifiedBy>
  <cp:revision>12</cp:revision>
  <cp:lastPrinted>2022-11-09T22:45:00Z</cp:lastPrinted>
  <dcterms:created xsi:type="dcterms:W3CDTF">2019-08-29T15:05:00Z</dcterms:created>
  <dcterms:modified xsi:type="dcterms:W3CDTF">2022-11-09T22:46:00Z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endeley Document_1">
    <vt:lpwstr>True</vt:lpwstr>
  </property>
  <property fmtid="{D5CDD505-2E9C-101B-9397-08002B2CF9AE}" pid="4" name="Mendeley Unique User Id_1">
    <vt:lpwstr>98bbc539-8e69-37fb-acc3-dae54e4d6b6c</vt:lpwstr>
  </property>
  <property fmtid="{D5CDD505-2E9C-101B-9397-08002B2CF9AE}" pid="5" name="Mendeley Citation Style_1">
    <vt:lpwstr>http://www.zotero.org/styles/ieee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6th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16th edition (author-date)</vt:lpwstr>
  </property>
  <property fmtid="{D5CDD505-2E9C-101B-9397-08002B2CF9AE}" pid="16" name="Mendeley Recent Style Id 5_1">
    <vt:lpwstr>http://www.zotero.org/styles/harvard1</vt:lpwstr>
  </property>
  <property fmtid="{D5CDD505-2E9C-101B-9397-08002B2CF9AE}" pid="17" name="Mendeley Recent Style Name 5_1">
    <vt:lpwstr>Harvard Reference format 1 (author-date)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7th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</Properties>
</file>